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1BC" w:rsidRDefault="00E81E09" w:rsidP="00FC71BC">
      <w:pPr>
        <w:pStyle w:val="a9"/>
        <w:rPr>
          <w:rFonts w:ascii="Times New Roman" w:hAnsi="Times New Roman" w:cs="Times New Roman"/>
          <w:b/>
          <w:lang w:val="de-AT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9329231" cy="5747033"/>
            <wp:effectExtent l="19050" t="0" r="5269" b="0"/>
            <wp:docPr id="1" name="Рисунок 1" descr="C:\Users\User\Desktop\раб. стол\1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. стол\123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4241" r="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9728" cy="5747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E09" w:rsidRDefault="00E81E09" w:rsidP="00FC71BC">
      <w:pPr>
        <w:pStyle w:val="a9"/>
        <w:rPr>
          <w:rFonts w:ascii="Times New Roman" w:hAnsi="Times New Roman" w:cs="Times New Roman"/>
          <w:color w:val="auto"/>
          <w:lang w:val="de-AT"/>
        </w:rPr>
      </w:pPr>
    </w:p>
    <w:p w:rsidR="007F4395" w:rsidRPr="00E81E09" w:rsidRDefault="007F4395" w:rsidP="00FC71BC">
      <w:pPr>
        <w:pStyle w:val="a9"/>
        <w:rPr>
          <w:color w:val="auto"/>
        </w:rPr>
      </w:pPr>
      <w:r w:rsidRPr="00FC71BC">
        <w:rPr>
          <w:rFonts w:ascii="Times New Roman" w:hAnsi="Times New Roman" w:cs="Times New Roman"/>
          <w:color w:val="auto"/>
        </w:rPr>
        <w:t>Количество  часов:</w:t>
      </w:r>
    </w:p>
    <w:p w:rsidR="007F4395" w:rsidRPr="007F4395" w:rsidRDefault="007F4395" w:rsidP="007F4395">
      <w:pPr>
        <w:rPr>
          <w:rFonts w:ascii="Times New Roman" w:hAnsi="Times New Roman" w:cs="Times New Roman"/>
          <w:sz w:val="24"/>
          <w:szCs w:val="24"/>
        </w:rPr>
      </w:pPr>
      <w:r w:rsidRPr="007F4395">
        <w:rPr>
          <w:rFonts w:ascii="Times New Roman" w:hAnsi="Times New Roman" w:cs="Times New Roman"/>
          <w:sz w:val="24"/>
          <w:szCs w:val="24"/>
        </w:rPr>
        <w:t xml:space="preserve">Всего  34 </w:t>
      </w:r>
      <w:r>
        <w:rPr>
          <w:rFonts w:ascii="Times New Roman" w:hAnsi="Times New Roman" w:cs="Times New Roman"/>
          <w:sz w:val="24"/>
          <w:szCs w:val="24"/>
        </w:rPr>
        <w:t>часа</w:t>
      </w:r>
      <w:r w:rsidRPr="007F4395">
        <w:rPr>
          <w:rFonts w:ascii="Times New Roman" w:hAnsi="Times New Roman" w:cs="Times New Roman"/>
          <w:sz w:val="24"/>
          <w:szCs w:val="24"/>
        </w:rPr>
        <w:t xml:space="preserve">,  в неделю  </w:t>
      </w: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7F4395">
        <w:rPr>
          <w:rFonts w:ascii="Times New Roman" w:hAnsi="Times New Roman" w:cs="Times New Roman"/>
          <w:sz w:val="24"/>
          <w:szCs w:val="24"/>
        </w:rPr>
        <w:t xml:space="preserve"> ча</w:t>
      </w:r>
      <w:r>
        <w:rPr>
          <w:rFonts w:ascii="Times New Roman" w:hAnsi="Times New Roman" w:cs="Times New Roman"/>
          <w:sz w:val="24"/>
          <w:szCs w:val="24"/>
          <w:lang w:val="tt-RU"/>
        </w:rPr>
        <w:t>с</w:t>
      </w:r>
      <w:r w:rsidRPr="007F4395">
        <w:rPr>
          <w:rFonts w:ascii="Times New Roman" w:hAnsi="Times New Roman" w:cs="Times New Roman"/>
          <w:sz w:val="24"/>
          <w:szCs w:val="24"/>
        </w:rPr>
        <w:t>.</w:t>
      </w:r>
    </w:p>
    <w:p w:rsidR="007F4395" w:rsidRPr="007F4395" w:rsidRDefault="007F4395" w:rsidP="007F4395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F4395">
        <w:rPr>
          <w:rFonts w:ascii="Times New Roman" w:hAnsi="Times New Roman" w:cs="Times New Roman"/>
          <w:sz w:val="24"/>
          <w:szCs w:val="24"/>
        </w:rPr>
        <w:t xml:space="preserve">Плановых контрольных уроков – </w:t>
      </w:r>
      <w:r w:rsidR="00656355">
        <w:rPr>
          <w:rFonts w:ascii="Times New Roman" w:hAnsi="Times New Roman" w:cs="Times New Roman"/>
          <w:sz w:val="24"/>
          <w:szCs w:val="24"/>
        </w:rPr>
        <w:t>1</w:t>
      </w:r>
      <w:r w:rsidRPr="007F4395">
        <w:rPr>
          <w:rFonts w:ascii="Times New Roman" w:hAnsi="Times New Roman" w:cs="Times New Roman"/>
          <w:sz w:val="24"/>
          <w:szCs w:val="24"/>
        </w:rPr>
        <w:t>ч.</w:t>
      </w:r>
      <w:r w:rsidRPr="007F439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7F4395" w:rsidRPr="007F4395" w:rsidRDefault="007F4395" w:rsidP="007F4395">
      <w:pPr>
        <w:rPr>
          <w:rFonts w:ascii="Times New Roman" w:hAnsi="Times New Roman" w:cs="Times New Roman"/>
          <w:sz w:val="24"/>
          <w:szCs w:val="24"/>
        </w:rPr>
      </w:pPr>
    </w:p>
    <w:p w:rsidR="007F4395" w:rsidRPr="007F4395" w:rsidRDefault="007F4395" w:rsidP="007F439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F4395">
        <w:rPr>
          <w:rFonts w:ascii="Times New Roman" w:hAnsi="Times New Roman" w:cs="Times New Roman"/>
          <w:b/>
          <w:i/>
          <w:sz w:val="24"/>
          <w:szCs w:val="24"/>
        </w:rPr>
        <w:t>Планирование составлено на основе:</w:t>
      </w:r>
    </w:p>
    <w:p w:rsidR="007F4395" w:rsidRPr="007F4395" w:rsidRDefault="007F4395" w:rsidP="007F4395">
      <w:pPr>
        <w:numPr>
          <w:ilvl w:val="0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395">
        <w:rPr>
          <w:rFonts w:ascii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№373  от 06.10.2009 года</w:t>
      </w:r>
    </w:p>
    <w:p w:rsidR="007F4395" w:rsidRPr="007F4395" w:rsidRDefault="007F4395" w:rsidP="007F4395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F4395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начального общего образования.</w:t>
      </w:r>
      <w:r w:rsidRPr="007F43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F4395" w:rsidRPr="007F4395" w:rsidRDefault="007F4395" w:rsidP="007F4395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F4395">
        <w:rPr>
          <w:rFonts w:ascii="Times New Roman" w:hAnsi="Times New Roman" w:cs="Times New Roman"/>
          <w:sz w:val="24"/>
          <w:szCs w:val="24"/>
        </w:rPr>
        <w:t>Учебного плана МБОУ «Черемшанский лицей» Черемшанского муниципального района Республики Татарст</w:t>
      </w:r>
      <w:r>
        <w:rPr>
          <w:rFonts w:ascii="Times New Roman" w:hAnsi="Times New Roman" w:cs="Times New Roman"/>
          <w:sz w:val="24"/>
          <w:szCs w:val="24"/>
        </w:rPr>
        <w:t>ан на 2022</w:t>
      </w:r>
      <w:r w:rsidRPr="007F4395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F439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F4395" w:rsidRPr="007F4395" w:rsidRDefault="007F4395" w:rsidP="007F4395">
      <w:pPr>
        <w:numPr>
          <w:ilvl w:val="0"/>
          <w:numId w:val="16"/>
        </w:num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F4395">
        <w:rPr>
          <w:rFonts w:ascii="Times New Roman" w:hAnsi="Times New Roman" w:cs="Times New Roman"/>
          <w:sz w:val="24"/>
          <w:szCs w:val="24"/>
        </w:rPr>
        <w:t xml:space="preserve">Годового учебно-календарного графика на </w:t>
      </w:r>
      <w:r>
        <w:rPr>
          <w:rFonts w:ascii="Times New Roman" w:hAnsi="Times New Roman" w:cs="Times New Roman"/>
          <w:sz w:val="24"/>
          <w:szCs w:val="24"/>
        </w:rPr>
        <w:t>2022-2023</w:t>
      </w:r>
      <w:r w:rsidRPr="007F439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F4395" w:rsidRPr="007F4395" w:rsidRDefault="007F4395" w:rsidP="007F439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F4395" w:rsidRPr="007F4395" w:rsidRDefault="007F4395" w:rsidP="007F4395">
      <w:pPr>
        <w:jc w:val="both"/>
        <w:rPr>
          <w:rFonts w:ascii="Times New Roman" w:hAnsi="Times New Roman" w:cs="Times New Roman"/>
          <w:sz w:val="24"/>
          <w:szCs w:val="24"/>
        </w:rPr>
      </w:pPr>
      <w:r w:rsidRPr="007F4395">
        <w:rPr>
          <w:rFonts w:ascii="Times New Roman" w:hAnsi="Times New Roman" w:cs="Times New Roman"/>
          <w:b/>
          <w:i/>
          <w:sz w:val="24"/>
          <w:szCs w:val="24"/>
        </w:rPr>
        <w:t>Учебник:</w:t>
      </w:r>
      <w:r w:rsidRPr="007F4395">
        <w:rPr>
          <w:rFonts w:ascii="Times New Roman" w:hAnsi="Times New Roman" w:cs="Times New Roman"/>
          <w:sz w:val="24"/>
          <w:szCs w:val="24"/>
        </w:rPr>
        <w:t xml:space="preserve">  </w:t>
      </w:r>
      <w:r w:rsidRPr="00655EB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Корлюгова Ю. Н., Гоппе Е.Е. Финансовая грамотность: учебная программа. 4 класс общеобразоват. орг. - М.: ВАКО, 2018. - 32 с. (Учимся разумному финансовому поведению</w:t>
      </w:r>
    </w:p>
    <w:p w:rsidR="007F4395" w:rsidRPr="007F4395" w:rsidRDefault="007F4395" w:rsidP="007F4395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F4395" w:rsidRPr="007F4395" w:rsidRDefault="007F4395" w:rsidP="007F4395">
      <w:pPr>
        <w:rPr>
          <w:rFonts w:ascii="Times New Roman" w:hAnsi="Times New Roman" w:cs="Times New Roman"/>
          <w:sz w:val="24"/>
          <w:szCs w:val="24"/>
        </w:rPr>
      </w:pPr>
    </w:p>
    <w:p w:rsidR="007F4395" w:rsidRPr="007F4395" w:rsidRDefault="007F4395" w:rsidP="007F4395">
      <w:pPr>
        <w:numPr>
          <w:ilvl w:val="0"/>
          <w:numId w:val="3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395"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литература:</w:t>
      </w:r>
      <w:r w:rsidRPr="007F43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Гловели Г.Д., Гоппе Е.Е. Финансовая грамотность: методические рекомендации для учителя. 4 класс общеобразоват. орг. - М.: ВАКО, 2018. - 120 с. (Учимся разумному финансовому поведению).</w:t>
      </w:r>
    </w:p>
    <w:p w:rsidR="007F4395" w:rsidRPr="007F4395" w:rsidRDefault="007F4395" w:rsidP="007F4395">
      <w:pPr>
        <w:numPr>
          <w:ilvl w:val="0"/>
          <w:numId w:val="3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3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Корлюгова Ю. Н., Гоппе Е.Е. Финансовая грамотность: учебная программа. 4 класс общеобразоват. орг. - М.: ВАКО, 2018. - 32 с. (Учимся разумному финансовому поведению).</w:t>
      </w:r>
    </w:p>
    <w:p w:rsidR="007F4395" w:rsidRPr="007F4395" w:rsidRDefault="007F4395" w:rsidP="007F439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F4395" w:rsidRPr="007F4395" w:rsidRDefault="007F4395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FC71BC" w:rsidRPr="00E81E09" w:rsidRDefault="00D05808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:rsidR="00655EB6" w:rsidRPr="00D05808" w:rsidRDefault="00FC71BC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="00D05808"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1E09">
        <w:rPr>
          <w:rFonts w:ascii="Times New Roman" w:eastAsia="Times New Roman" w:hAnsi="Times New Roman" w:cs="Times New Roman"/>
          <w:color w:val="000000"/>
          <w:sz w:val="24"/>
          <w:szCs w:val="24"/>
          <w:lang w:val="de-AT" w:eastAsia="ru-RU"/>
        </w:rPr>
        <w:t xml:space="preserve">                                                            </w:t>
      </w:r>
      <w:r w:rsidR="007F4395"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55EB6"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655EB6" w:rsidRPr="00D05808" w:rsidRDefault="00655EB6" w:rsidP="00655EB6">
      <w:pPr>
        <w:numPr>
          <w:ilvl w:val="0"/>
          <w:numId w:val="4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 </w:t>
      </w:r>
      <w:r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планировать личный бюджет</w:t>
      </w: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постановку целей;</w:t>
      </w:r>
    </w:p>
    <w:p w:rsidR="00655EB6" w:rsidRPr="00D05808" w:rsidRDefault="00655EB6" w:rsidP="00655EB6">
      <w:pPr>
        <w:numPr>
          <w:ilvl w:val="0"/>
          <w:numId w:val="4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рассмотреть способы достижения финансовых целей (накопления, депозиты, вклады);</w:t>
      </w:r>
    </w:p>
    <w:p w:rsidR="00655EB6" w:rsidRPr="00D05808" w:rsidRDefault="00655EB6" w:rsidP="00655EB6">
      <w:pPr>
        <w:numPr>
          <w:ilvl w:val="0"/>
          <w:numId w:val="4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особенностями функционирования банков, пенсионных фондов, налоговых и страховых компаний;</w:t>
      </w:r>
    </w:p>
    <w:p w:rsidR="00655EB6" w:rsidRPr="00D05808" w:rsidRDefault="00655EB6" w:rsidP="00655EB6">
      <w:pPr>
        <w:numPr>
          <w:ilvl w:val="0"/>
          <w:numId w:val="4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понятиями «право» и «налоги»;</w:t>
      </w:r>
    </w:p>
    <w:p w:rsidR="00655EB6" w:rsidRPr="00D05808" w:rsidRDefault="00655EB6" w:rsidP="00655EB6">
      <w:pPr>
        <w:numPr>
          <w:ilvl w:val="0"/>
          <w:numId w:val="4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основы предпринимательства, через игровую деятельность.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курса «Финансовая грамотность» в 4 классе отводится 34 часа, по 1 занятию в неделю.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EB6" w:rsidRPr="00D05808" w:rsidRDefault="00655EB6" w:rsidP="00655EB6">
      <w:pPr>
        <w:spacing w:after="153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1. Результаты освоения курса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данного курса у учащихся должны быть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655EB6" w:rsidRPr="00D05808" w:rsidRDefault="00655EB6" w:rsidP="00655EB6">
      <w:pPr>
        <w:numPr>
          <w:ilvl w:val="0"/>
          <w:numId w:val="5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члена семьи, общества и государства;</w:t>
      </w:r>
    </w:p>
    <w:p w:rsidR="00655EB6" w:rsidRPr="00D05808" w:rsidRDefault="00655EB6" w:rsidP="00655EB6">
      <w:pPr>
        <w:numPr>
          <w:ilvl w:val="0"/>
          <w:numId w:val="5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мире финансовых отношений;</w:t>
      </w:r>
    </w:p>
    <w:p w:rsidR="00655EB6" w:rsidRPr="00D05808" w:rsidRDefault="00655EB6" w:rsidP="00655EB6">
      <w:pPr>
        <w:numPr>
          <w:ilvl w:val="0"/>
          <w:numId w:val="5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осознания личной ответственности за свои поступки;</w:t>
      </w:r>
    </w:p>
    <w:p w:rsidR="00655EB6" w:rsidRPr="00D05808" w:rsidRDefault="00655EB6" w:rsidP="00655EB6">
      <w:pPr>
        <w:numPr>
          <w:ilvl w:val="0"/>
          <w:numId w:val="5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игровых и реальных экономических ситуациях.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в 4-м классе являются формирование следующих универсальных учебных действий (УУД).</w:t>
      </w:r>
    </w:p>
    <w:p w:rsidR="00D05808" w:rsidRPr="00D05808" w:rsidRDefault="00D05808" w:rsidP="00655EB6">
      <w:pPr>
        <w:spacing w:after="153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5EB6" w:rsidRPr="00D05808" w:rsidRDefault="00D05808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55EB6"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655EB6" w:rsidRPr="00D05808" w:rsidRDefault="00655EB6" w:rsidP="00655EB6">
      <w:pPr>
        <w:numPr>
          <w:ilvl w:val="0"/>
          <w:numId w:val="6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простых планов с помощью учителя;</w:t>
      </w:r>
    </w:p>
    <w:p w:rsidR="00655EB6" w:rsidRPr="00D05808" w:rsidRDefault="00655EB6" w:rsidP="00655EB6">
      <w:pPr>
        <w:numPr>
          <w:ilvl w:val="0"/>
          <w:numId w:val="6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цели своих действий;</w:t>
      </w:r>
    </w:p>
    <w:p w:rsidR="00655EB6" w:rsidRPr="00D05808" w:rsidRDefault="00655EB6" w:rsidP="00655EB6">
      <w:pPr>
        <w:numPr>
          <w:ilvl w:val="0"/>
          <w:numId w:val="6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познавательной и творческой инициативы;</w:t>
      </w:r>
    </w:p>
    <w:p w:rsidR="00655EB6" w:rsidRPr="00D05808" w:rsidRDefault="00655EB6" w:rsidP="00655EB6">
      <w:pPr>
        <w:numPr>
          <w:ilvl w:val="0"/>
          <w:numId w:val="6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правильности выполнения действий;</w:t>
      </w:r>
    </w:p>
    <w:p w:rsidR="00655EB6" w:rsidRPr="00D05808" w:rsidRDefault="00655EB6" w:rsidP="00655EB6">
      <w:pPr>
        <w:numPr>
          <w:ilvl w:val="0"/>
          <w:numId w:val="6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восприятие предложений товарищей, учителей, родителей.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655EB6" w:rsidRPr="00D05808" w:rsidRDefault="00655EB6" w:rsidP="00655EB6">
      <w:pPr>
        <w:numPr>
          <w:ilvl w:val="0"/>
          <w:numId w:val="7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655EB6" w:rsidRPr="00D05808" w:rsidRDefault="00655EB6" w:rsidP="00655EB6">
      <w:pPr>
        <w:numPr>
          <w:ilvl w:val="0"/>
          <w:numId w:val="7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способов поиска, сбора, обработки, анализа и представления информации;</w:t>
      </w:r>
    </w:p>
    <w:p w:rsidR="00655EB6" w:rsidRPr="00D05808" w:rsidRDefault="00655EB6" w:rsidP="00655EB6">
      <w:pPr>
        <w:numPr>
          <w:ilvl w:val="0"/>
          <w:numId w:val="7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655EB6" w:rsidRPr="00D05808" w:rsidRDefault="00655EB6" w:rsidP="00655EB6">
      <w:pPr>
        <w:numPr>
          <w:ilvl w:val="0"/>
          <w:numId w:val="7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базовыми предметными и межпредметными понятиями.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655EB6" w:rsidRPr="00D05808" w:rsidRDefault="00655EB6" w:rsidP="00655EB6">
      <w:pPr>
        <w:numPr>
          <w:ilvl w:val="0"/>
          <w:numId w:val="8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текстов в устной и письменной формах;</w:t>
      </w:r>
    </w:p>
    <w:p w:rsidR="00655EB6" w:rsidRPr="00D05808" w:rsidRDefault="00655EB6" w:rsidP="00655EB6">
      <w:pPr>
        <w:numPr>
          <w:ilvl w:val="0"/>
          <w:numId w:val="8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 собеседника и вести диалог;</w:t>
      </w:r>
    </w:p>
    <w:p w:rsidR="00655EB6" w:rsidRPr="00D05808" w:rsidRDefault="00655EB6" w:rsidP="00655EB6">
      <w:pPr>
        <w:numPr>
          <w:ilvl w:val="0"/>
          <w:numId w:val="8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признавать возможность существования различных точек зрения и права каждого иметь свою;</w:t>
      </w:r>
    </w:p>
    <w:p w:rsidR="00655EB6" w:rsidRPr="00D05808" w:rsidRDefault="00655EB6" w:rsidP="00655EB6">
      <w:pPr>
        <w:numPr>
          <w:ilvl w:val="0"/>
          <w:numId w:val="8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излагать свое мнение и аргументировать свою точку зрения и оценку событий;</w:t>
      </w:r>
    </w:p>
    <w:p w:rsidR="00655EB6" w:rsidRPr="00D05808" w:rsidRDefault="00655EB6" w:rsidP="00655EB6">
      <w:pPr>
        <w:numPr>
          <w:ilvl w:val="0"/>
          <w:numId w:val="8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 изучения курса в 4-м классе являются формирование следующих умений:</w:t>
      </w:r>
    </w:p>
    <w:p w:rsidR="00655EB6" w:rsidRPr="00D05808" w:rsidRDefault="00655EB6" w:rsidP="00655EB6">
      <w:pPr>
        <w:numPr>
          <w:ilvl w:val="0"/>
          <w:numId w:val="9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 правильное использование экономических терминов;</w:t>
      </w:r>
    </w:p>
    <w:p w:rsidR="00655EB6" w:rsidRPr="00D05808" w:rsidRDefault="00655EB6" w:rsidP="00655EB6">
      <w:pPr>
        <w:numPr>
          <w:ilvl w:val="0"/>
          <w:numId w:val="9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роли денег в семье и обществе;</w:t>
      </w:r>
    </w:p>
    <w:p w:rsidR="00655EB6" w:rsidRPr="00D05808" w:rsidRDefault="00655EB6" w:rsidP="00655EB6">
      <w:pPr>
        <w:numPr>
          <w:ilvl w:val="0"/>
          <w:numId w:val="9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характеризовать виды и функции денег;</w:t>
      </w:r>
    </w:p>
    <w:p w:rsidR="00655EB6" w:rsidRPr="00D05808" w:rsidRDefault="00655EB6" w:rsidP="00655EB6">
      <w:pPr>
        <w:numPr>
          <w:ilvl w:val="0"/>
          <w:numId w:val="9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источников доходов и направлений расходов семьи;</w:t>
      </w:r>
    </w:p>
    <w:p w:rsidR="00655EB6" w:rsidRPr="00D05808" w:rsidRDefault="00655EB6" w:rsidP="00655EB6">
      <w:pPr>
        <w:numPr>
          <w:ilvl w:val="0"/>
          <w:numId w:val="9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рассчитывать доходы и расходы и составлять простой семейный бюджет;</w:t>
      </w:r>
    </w:p>
    <w:p w:rsidR="00655EB6" w:rsidRPr="00D05808" w:rsidRDefault="00655EB6" w:rsidP="00655EB6">
      <w:pPr>
        <w:numPr>
          <w:ilvl w:val="0"/>
          <w:numId w:val="9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элементарных проблем в области семейных финансов и путей их решения;</w:t>
      </w:r>
    </w:p>
    <w:p w:rsidR="00655EB6" w:rsidRPr="00D05808" w:rsidRDefault="00655EB6" w:rsidP="00655EB6">
      <w:pPr>
        <w:numPr>
          <w:ilvl w:val="0"/>
          <w:numId w:val="9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элементарных финансовых расчётов.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Результативность реализации программы отслеживается через:</w:t>
      </w:r>
    </w:p>
    <w:p w:rsidR="00655EB6" w:rsidRPr="00D05808" w:rsidRDefault="00655EB6" w:rsidP="00655EB6">
      <w:pPr>
        <w:numPr>
          <w:ilvl w:val="0"/>
          <w:numId w:val="10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опрос;</w:t>
      </w:r>
    </w:p>
    <w:p w:rsidR="00655EB6" w:rsidRPr="00D05808" w:rsidRDefault="00655EB6" w:rsidP="00655EB6">
      <w:pPr>
        <w:numPr>
          <w:ilvl w:val="0"/>
          <w:numId w:val="10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письменная самостоятельная работа: ответы на вопросы;</w:t>
      </w:r>
    </w:p>
    <w:p w:rsidR="00655EB6" w:rsidRPr="00D05808" w:rsidRDefault="00655EB6" w:rsidP="00655EB6">
      <w:pPr>
        <w:numPr>
          <w:ilvl w:val="0"/>
          <w:numId w:val="10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тестовое задание;</w:t>
      </w:r>
    </w:p>
    <w:p w:rsidR="00655EB6" w:rsidRPr="00D05808" w:rsidRDefault="00655EB6" w:rsidP="00655EB6">
      <w:pPr>
        <w:numPr>
          <w:ilvl w:val="0"/>
          <w:numId w:val="10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задач;</w:t>
      </w:r>
    </w:p>
    <w:p w:rsidR="00655EB6" w:rsidRPr="00D05808" w:rsidRDefault="00655EB6" w:rsidP="00655EB6">
      <w:pPr>
        <w:numPr>
          <w:ilvl w:val="0"/>
          <w:numId w:val="10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кроссворда и анаграммы;</w:t>
      </w:r>
    </w:p>
    <w:p w:rsidR="00655EB6" w:rsidRPr="00D05808" w:rsidRDefault="00655EB6" w:rsidP="00655EB6">
      <w:pPr>
        <w:numPr>
          <w:ilvl w:val="0"/>
          <w:numId w:val="10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мини-исследование;</w:t>
      </w:r>
    </w:p>
    <w:p w:rsidR="00655EB6" w:rsidRPr="00D05808" w:rsidRDefault="00655EB6" w:rsidP="00655EB6">
      <w:pPr>
        <w:numPr>
          <w:ilvl w:val="0"/>
          <w:numId w:val="10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графическая работа: построение схем и диаграмм связей;</w:t>
      </w:r>
    </w:p>
    <w:p w:rsidR="00655EB6" w:rsidRPr="00D05808" w:rsidRDefault="00655EB6" w:rsidP="00655EB6">
      <w:pPr>
        <w:numPr>
          <w:ilvl w:val="0"/>
          <w:numId w:val="10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работа: постер, компьютерная презентация;</w:t>
      </w:r>
    </w:p>
    <w:p w:rsidR="00655EB6" w:rsidRPr="00D05808" w:rsidRDefault="00655EB6" w:rsidP="00655EB6">
      <w:pPr>
        <w:numPr>
          <w:ilvl w:val="0"/>
          <w:numId w:val="10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викторина;</w:t>
      </w:r>
    </w:p>
    <w:p w:rsidR="00655EB6" w:rsidRPr="00D05808" w:rsidRDefault="00655EB6" w:rsidP="00655EB6">
      <w:pPr>
        <w:numPr>
          <w:ilvl w:val="0"/>
          <w:numId w:val="10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проект.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Виды и формы контроля планируемых результатов</w:t>
      </w: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149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29"/>
        <w:gridCol w:w="1952"/>
        <w:gridCol w:w="4261"/>
        <w:gridCol w:w="5807"/>
      </w:tblGrid>
      <w:tr w:rsidR="00655EB6" w:rsidRPr="00D05808" w:rsidTr="00656355"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конт-</w:t>
            </w:r>
          </w:p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роля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4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проведения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655EB6" w:rsidRPr="00D05808" w:rsidTr="00656355">
        <w:trPr>
          <w:trHeight w:val="930"/>
        </w:trPr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Входной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учебного года</w:t>
            </w:r>
          </w:p>
        </w:tc>
        <w:tc>
          <w:tcPr>
            <w:tcW w:w="4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Определения уровня развития детей, их творческих способностей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опрос, тестирование, анкетирование.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5EB6" w:rsidRPr="00D05808" w:rsidTr="00656355">
        <w:trPr>
          <w:trHeight w:val="930"/>
        </w:trPr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всего учебного года</w:t>
            </w:r>
          </w:p>
        </w:tc>
        <w:tc>
          <w:tcPr>
            <w:tcW w:w="4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степени усвоения учащимися учебного материала. Определение готовности детей к восприятию нового материала. Повышение ответственности и заинтересованности воспитанников в обучении. Выявление детей, отстающих и опережающих обучение. Подбор наиболее эффективных методов и средств обучения.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ответы на вопросы; тестовое задание, решение задач, решение кроссворда и анаграммы, мини-исследование, графическая работа: построение схем и диаграмм связей.</w:t>
            </w:r>
          </w:p>
        </w:tc>
      </w:tr>
      <w:tr w:rsidR="00655EB6" w:rsidRPr="00D05808" w:rsidTr="00656355">
        <w:trPr>
          <w:trHeight w:val="930"/>
        </w:trPr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Промежуточный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окончании изучения темы или раздела. В конце месяца, четверти, полугодия.</w:t>
            </w:r>
          </w:p>
        </w:tc>
        <w:tc>
          <w:tcPr>
            <w:tcW w:w="4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степени усвоения учащимися учебного материала. Определение результатов обучения.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работа: постер, компьютерная презентация, викторина, проект.</w:t>
            </w:r>
          </w:p>
        </w:tc>
      </w:tr>
      <w:tr w:rsidR="00655EB6" w:rsidRPr="00655EB6" w:rsidTr="00656355">
        <w:trPr>
          <w:trHeight w:val="915"/>
        </w:trPr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конце учебного года или курса обучения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изменения уровня развития детей, их творческих способностей. Определение результатов обучения. Ориентирование учащихся на дальнейшее (в том числе самостоятельное) обучение. Получение сведений для совершенствования образовательной программы и методов обучения.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</w:tbl>
    <w:p w:rsidR="00655EB6" w:rsidRPr="00655EB6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55EB6" w:rsidRPr="00D05808" w:rsidRDefault="00655EB6" w:rsidP="00655EB6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EB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 xml:space="preserve">2. </w:t>
      </w:r>
      <w:r w:rsidRPr="00D058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курса с указанием форм организации и видов деятельности</w:t>
      </w:r>
    </w:p>
    <w:tbl>
      <w:tblPr>
        <w:tblW w:w="1407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497"/>
        <w:gridCol w:w="4483"/>
        <w:gridCol w:w="2143"/>
        <w:gridCol w:w="5954"/>
      </w:tblGrid>
      <w:tr w:rsidR="00655EB6" w:rsidRPr="00D05808" w:rsidTr="00656355"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органи-</w:t>
            </w:r>
          </w:p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655EB6" w:rsidRPr="00D05808" w:rsidRDefault="00655EB6" w:rsidP="00655EB6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655EB6" w:rsidRPr="00D05808" w:rsidTr="00656355"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1. Как появились деньги и какими они бывают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Причиной возникновения обмена является специализация. В результате обмена должны выиграть обе стороны. Бартерный обмен неудобен в связи с несовпадением интересов и проблемой определения ценности. Товарные деньги облегчают процесс обмена. В разных регионах в качестве денег использовались разные вещи. Основными товарными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Монеты чеканили из благородных металлов.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Аверс. Реверс. Гурт. Гербовая царская печать. Ауреус. Денарий. Тенге. Гривна. Рубль. Копейка. Полушка. Алтын. Деньга. Пятак. Гривенник. Двугривенный. Полтинник. Червонец. Дукат. «Орёл». «Решка».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Монеты и купюры являются наличными деньгами. Первоначально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долговечны. Бумажные деньги защищают от подделок. Изготовление фальшивых денег является преступлением.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Бумажные деньги. Наличные деньги. Безналичные деньги. Купюры. Банковские билеты. Ассигнации. Водяные знаки. Фальшивомонетчики.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Банки хранят сбережения и выдают кредиты. Вкладчики получают от банка деньги (процентные платежи), а заёмщики банку платят. Безналичные деньги являются информацией на банковских счетах. Современные банки используют пластиковые карты.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Банк. Сбережения. Кредит. Вклад. Вкладчик. Заёмщик. Меняла. Плательщик. Получатель. Безналичные денежные расчёты. Банковские карты. Банкоматы. Пин-код. Расчётные (дебетовые) карты. Кредитные карты.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Валюта - денежная единица страны. Разные страны имеют разные валюты. Национальной валютой России является рубль. Государства хранят запасы иностранных валют и золота, которые называются золотовалютными резервами.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Валюта. Резервная валюта. Валютные резервы. Мировая валюта.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Доллар. Евро. Фунт стерлингов. Иена. Швейцарский франк.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практиче-ские занятия, дискуссия, обсуж-дение.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Сюжетно - ролевая игра, уроки-практикумы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выгоды обмена.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свойства предмета, выполняющего роль денег.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почему драгоценные металлы стали деньгами.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ситуации, в которых используются деньги.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почему бумажные деньги могут обесцениваться.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преимущества и недостатки разных видов денег.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задачи с денежными расчётами.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почему появились монеты.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устройство монеты.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первых монет.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старинные российские деньги.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происхождение названий денег.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почему появились бумажные деньги.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преимущества и недостатки использования бумажных денег.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первых бумажных денег.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первые российские бумажные деньги.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почему изготовление фальшивых денег является преступлением.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виды денег.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роль банков.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условия вкладов и кредитов.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Рассчитывать проценты на простых примерах*.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принцип работы пластиковой карты.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валют.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что такое резервная валюта.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понятие валютного курса.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простые расчёты с использованием валютного курса.</w:t>
            </w:r>
          </w:p>
          <w:p w:rsidR="00655EB6" w:rsidRPr="00D05808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5EB6" w:rsidRPr="00655EB6" w:rsidTr="00656355"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Модуль 2. Из чего складываются доходы в семье.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Основным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размер оплаты труда (МРОТ). Собственник может получать арендную плату и проценты. Доход также приносит предпринимательская деятельность.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Государство помогает пожилым людям, инвалидам, студентам, семьям с детьми и безработным, выплачивая пенсии, стипендии, пособия.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Основные понятия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Доход. Зарплата. Клад. Выигрыш в лотерею. Премия. Гонорар. Минимальный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Беседа, практиче-ские занятия, исследова-тельская деятель-ность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Описывать и сравнивать источники доходов семьи.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Объяснять причины различий в заработной плате.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Объяснять, как связаны профессии и образование.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Объяснять, что взять деньги взаймы можно у знакомых и в банке.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Описывать ситуации, при которых выплачиваются пособия, приводить примеры пособий.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55EB6" w:rsidRPr="00655EB6" w:rsidTr="00656355"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Модуль 3. Почему семье иногда не хватает денег на жизнь и как этого избежать.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Люди расходуют деньги на питание, покупку одежды и обуви, коммунальные услуги, транспорт, связь, медицинское обслуживание и лекарства,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Основные понятия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Беседа, практиче-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ские занятия, образно-ролевые игры.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Объяснять причины, по которым люди делают покупки.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Описывать направления расходов семьи.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Рассчитывать доли расходов на разные товары и услуги.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Сравнивать и оценивать виды рекламы.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Обсуждать воздействие рекламы и промоакций на принятие решений о покупке.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Составлять собственный план расходов.</w:t>
            </w:r>
          </w:p>
        </w:tc>
      </w:tr>
      <w:tr w:rsidR="00655EB6" w:rsidRPr="00655EB6" w:rsidTr="00656355"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Модуль 4. Деньги счёт любят, или как управлять своим кошельком, чтобы он не пустовал.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или для непредвиденных расходов надо делать сбережения. В противном случае придётся брать кредит и платить проценты.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Основные понятия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Семейный бюджет. Бюджет Российской Федерации. Сбережения (накопления). Долг.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Беседа, практиче-ские занятия, ситуации-онная игра.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Сравнивать доходы и расходы и принимать решения.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Объяснять последствия образования долгов.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55EB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Составлять семейный бюджет на условных примерах.</w:t>
            </w:r>
          </w:p>
          <w:p w:rsidR="00655EB6" w:rsidRPr="00655EB6" w:rsidRDefault="00655EB6" w:rsidP="00655EB6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55EB6" w:rsidRDefault="00655EB6" w:rsidP="00656355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56355" w:rsidRDefault="00656355" w:rsidP="00656355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56355" w:rsidRDefault="00656355" w:rsidP="00656355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56355" w:rsidRDefault="00656355" w:rsidP="00656355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56355" w:rsidRDefault="00656355" w:rsidP="00656355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56355" w:rsidRDefault="00656355" w:rsidP="00656355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23964" w:rsidRDefault="00823964" w:rsidP="0065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964" w:rsidRDefault="00823964" w:rsidP="0065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964" w:rsidRDefault="00823964" w:rsidP="0065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964" w:rsidRDefault="00823964" w:rsidP="0065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964" w:rsidRDefault="00823964" w:rsidP="0065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964" w:rsidRDefault="00823964" w:rsidP="0065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964" w:rsidRDefault="00823964" w:rsidP="0065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6355" w:rsidRDefault="00656355" w:rsidP="0065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 тематическое планирование</w:t>
      </w:r>
    </w:p>
    <w:p w:rsidR="00656355" w:rsidRDefault="00656355" w:rsidP="0065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6355" w:rsidRDefault="00656355" w:rsidP="0065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676"/>
        <w:gridCol w:w="142"/>
        <w:gridCol w:w="2845"/>
        <w:gridCol w:w="992"/>
        <w:gridCol w:w="1985"/>
        <w:gridCol w:w="6936"/>
        <w:gridCol w:w="1210"/>
      </w:tblGrid>
      <w:tr w:rsidR="00656355" w:rsidTr="00823964">
        <w:tc>
          <w:tcPr>
            <w:tcW w:w="677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4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RPr="00C9380B" w:rsidTr="00823964">
        <w:trPr>
          <w:trHeight w:val="793"/>
        </w:trPr>
        <w:tc>
          <w:tcPr>
            <w:tcW w:w="677" w:type="dxa"/>
            <w:hideMark/>
          </w:tcPr>
          <w:p w:rsidR="00656355" w:rsidRPr="00353171" w:rsidRDefault="00656355" w:rsidP="0000665D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31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gridSpan w:val="2"/>
            <w:hideMark/>
          </w:tcPr>
          <w:p w:rsidR="00656355" w:rsidRPr="00353171" w:rsidRDefault="00656355" w:rsidP="0000665D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31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hideMark/>
          </w:tcPr>
          <w:p w:rsidR="00656355" w:rsidRPr="00353171" w:rsidRDefault="00656355" w:rsidP="0000665D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31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656355" w:rsidRPr="00353171" w:rsidRDefault="00656355" w:rsidP="0000665D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31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  <w:hideMark/>
          </w:tcPr>
          <w:p w:rsidR="00656355" w:rsidRPr="008D39A5" w:rsidRDefault="00656355" w:rsidP="0000665D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  <w:tc>
          <w:tcPr>
            <w:tcW w:w="6944" w:type="dxa"/>
            <w:hideMark/>
          </w:tcPr>
          <w:p w:rsidR="00656355" w:rsidRPr="00353171" w:rsidRDefault="00656355" w:rsidP="0000665D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5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примерного содержания занятий</w:t>
            </w:r>
          </w:p>
        </w:tc>
        <w:tc>
          <w:tcPr>
            <w:tcW w:w="1211" w:type="dxa"/>
          </w:tcPr>
          <w:p w:rsidR="00656355" w:rsidRPr="00C9380B" w:rsidRDefault="00656355" w:rsidP="0000665D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5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656355" w:rsidTr="0000665D">
        <w:tc>
          <w:tcPr>
            <w:tcW w:w="14786" w:type="dxa"/>
            <w:gridSpan w:val="7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9C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Как появились  деньги  и какими они  бывают</w:t>
            </w:r>
          </w:p>
        </w:tc>
      </w:tr>
      <w:tr w:rsidR="00656355" w:rsidTr="00823964">
        <w:tc>
          <w:tcPr>
            <w:tcW w:w="819" w:type="dxa"/>
            <w:gridSpan w:val="2"/>
          </w:tcPr>
          <w:p w:rsidR="00656355" w:rsidRPr="00823964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3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появились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деньги.</w:t>
            </w:r>
          </w:p>
        </w:tc>
        <w:tc>
          <w:tcPr>
            <w:tcW w:w="992" w:type="dxa"/>
          </w:tcPr>
          <w:p w:rsidR="00656355" w:rsidRPr="00823964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ru-RU"/>
              </w:rPr>
              <w:t>3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проект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задачи</w:t>
            </w:r>
          </w:p>
        </w:tc>
        <w:tc>
          <w:tcPr>
            <w:tcW w:w="6944" w:type="dxa"/>
          </w:tcPr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Причиной возникновения обмен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является специализация. В ре</w:t>
            </w: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зультате обмена должны выиграть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 стороны. Бартерный обмен не</w:t>
            </w: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удобен в связи с несовпадением интересов и проблемой определения ценности. Товарные деньги облегча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процесс обмена. В разных ре</w:t>
            </w: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гионах в качестве денег использова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лись разные вещи. Основными то</w:t>
            </w: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 </w:t>
            </w:r>
          </w:p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Бартер. Деньги. Товарные деньги. Благородные металлы. Монеты. Банкноты (банковские билеты). Купюры. Номинал. Покупательная сила. Товары. Услуги.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российских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денег.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6944" w:type="dxa"/>
          </w:tcPr>
          <w:p w:rsidR="00656355" w:rsidRPr="0096710C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Монеты чеканили из благородны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металлов.  Первые монеты поя</w:t>
            </w: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вились в Лидийском царстве. Качество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монет гарантировалось государ</w:t>
            </w: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княжества. При образовании цен</w:t>
            </w: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трализованного государства монеты стали едиными.</w:t>
            </w:r>
          </w:p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1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понятия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Аверс. Реверс. Гурт. Гербовая царская печать. Ауреус. Денарий. Тенге. Гривна. Рубль. Копейка. Полушка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Алтын. Деньга. Пятак. Гривен</w:t>
            </w:r>
            <w:r w:rsidRPr="00967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ник. Двугривенный. Полтинник. Червонец. Дукат. «Орёл». «Решка».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бывают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деньги.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6944" w:type="dxa"/>
          </w:tcPr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Монеты и купюры являются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наличными деньгами. </w:t>
            </w:r>
          </w:p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лговечны. Бумажные деньги защи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щают от подделок. Изготовление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альшивых денег является престу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плением.</w:t>
            </w:r>
            <w:r w:rsidRPr="008A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Росси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изготовление, хранение, пере</w:t>
            </w:r>
            <w:r w:rsidRPr="008A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возка или сбыт поддельных денег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ценных бумаг наказываются срок</w:t>
            </w:r>
            <w:r w:rsidRPr="008A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до 15 лет лишения свободы (ст. 186 УК РФ).</w:t>
            </w:r>
          </w:p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4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понятия.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Бумажные деньги. Наличные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деньги. Безналичные деньги. Ку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пюры. Банковские билеты. Ассигнации. Водяны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знаки. Фальшивомо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нетчики.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6355" w:rsidRPr="005C5DE8" w:rsidRDefault="00823964" w:rsidP="000066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банкоматы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банковские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ab/>
              <w:t>карты.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Занятие-экскурсия</w:t>
            </w:r>
          </w:p>
        </w:tc>
        <w:tc>
          <w:tcPr>
            <w:tcW w:w="6944" w:type="dxa"/>
            <w:vMerge w:val="restart"/>
          </w:tcPr>
          <w:p w:rsidR="00656355" w:rsidRPr="00594488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Банки хранят сбережения и выдают кредиты. Вкладчики получают от банка деньги (процентные платежи), а заёмщ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 банку платят. Безна</w:t>
            </w:r>
            <w:r w:rsidRPr="00594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личные деньги являются информацией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банковских счетах. Современ</w:t>
            </w:r>
            <w:r w:rsidRPr="00594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банки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используют пластиковые карты. </w:t>
            </w:r>
          </w:p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4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4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Банк. Сбережения. Кредит. Вклад.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Вкладчик. Заёмщик. Меняла. Пла</w:t>
            </w:r>
            <w:r w:rsidRPr="00594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тельщик. Получатель. Безналичные денежные расчёты.  Банковские карты. Банкоматы. Пин-код. Расчётные (дебетовые)  карты. Кредитные карты.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Безналичные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деньги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и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платежи.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6944" w:type="dxa"/>
            <w:vMerge/>
          </w:tcPr>
          <w:p w:rsidR="00656355" w:rsidRDefault="00656355" w:rsidP="000066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умею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ab/>
              <w:t>деньгами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Занятие-игра</w:t>
            </w:r>
          </w:p>
        </w:tc>
        <w:tc>
          <w:tcPr>
            <w:tcW w:w="6944" w:type="dxa"/>
            <w:vMerge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ab/>
              <w:t>такое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ab/>
              <w:t>валюта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6944" w:type="dxa"/>
          </w:tcPr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 -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денежная единица страны. Разные страны имеют разные валюты. Национальной валютой России является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рубль. Государства хра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 запасы иностранных валют и золот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которые называются золотова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лютными резервами. 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 </w:t>
            </w:r>
            <w:r w:rsidRPr="00A74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понятия.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Валюта.  Резервная валюта. Валютные резервы.  Мировая валюта. Доллар. Евро. Фунт стерлингов. Иена. Швейцарский франк.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18-20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мы узнали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том, как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изменялись деньги.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промежу</w:t>
            </w:r>
            <w:r w:rsidRPr="005C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точного оценивания</w:t>
            </w:r>
          </w:p>
        </w:tc>
        <w:tc>
          <w:tcPr>
            <w:tcW w:w="6944" w:type="dxa"/>
          </w:tcPr>
          <w:p w:rsidR="00656355" w:rsidRDefault="00656355" w:rsidP="00006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знаний по разделу </w:t>
            </w:r>
            <w:r w:rsidRPr="00A74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74CB5">
              <w:rPr>
                <w:rFonts w:ascii="Times New Roman" w:hAnsi="Times New Roman" w:cs="Times New Roman"/>
                <w:sz w:val="24"/>
                <w:szCs w:val="24"/>
              </w:rPr>
              <w:t>Как появились  деньги  и какими они  бывают»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Рефлексивное осмысление учащи</w:t>
            </w:r>
            <w:r w:rsidRPr="00522873">
              <w:rPr>
                <w:rFonts w:ascii="Times New Roman" w:hAnsi="Times New Roman" w:cs="Times New Roman"/>
                <w:sz w:val="24"/>
                <w:szCs w:val="24"/>
              </w:rPr>
              <w:t xml:space="preserve">мися результатов своей работы по изучению материалов модуля 1. Ключевой вопрос. Что мы узнали и чему научились, изучая материалы модуля 1 «Как появились деньги и какими они бывают»? </w:t>
            </w:r>
          </w:p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2873">
              <w:rPr>
                <w:rFonts w:ascii="Times New Roman" w:hAnsi="Times New Roman" w:cs="Times New Roman"/>
                <w:sz w:val="24"/>
                <w:szCs w:val="24"/>
              </w:rPr>
              <w:t>сновные понятия: обмен, бартер, товары, услуги, деньги, монеты, бумажные деньги, купюры, банкноты, наличные деньги, безналичные деньги, банк, банковская карта, валюта.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00665D">
        <w:tc>
          <w:tcPr>
            <w:tcW w:w="14786" w:type="dxa"/>
            <w:gridSpan w:val="7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9C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Из чего складываются доходы в семье</w:t>
            </w: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6944" w:type="dxa"/>
          </w:tcPr>
          <w:p w:rsidR="00656355" w:rsidRPr="00847503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семьи - 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это сумма денег, полученных за определённый период. Чаще всего российские семьи ориентированы на ежемесячные доходы. 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 источником дохода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ременного человека является за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работная плата. Размер заработной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 зависит от профессии, слож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работы,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квалификации и опыта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отрасли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организа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в которой работает человек. Существует несколько видов заработной платы. Сдельная заработная плата зависит от количества произ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ведённой продукции, а повременная - 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проработанного времени. 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сатели, адвокаты, артисты полу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чают гонорары. За успешную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может быть выплачено дополнительное вознаграждение - 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премия. 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устанавливает минимальный раз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 оплаты труда (МРОТ). Собственник может получать арендную плату и проценты. Доход также приносит предпринимательская деятельность. </w:t>
            </w:r>
          </w:p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 помогает пожилым людям, инвалидам, студентам, семьям с детьми и безработным, выплачивая пенсии, стипендии, пособия.</w:t>
            </w:r>
          </w:p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Доход. Зарплата. Клад. Выигрыш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лотерею. Премия. Гонорар. Ми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Подсчитаем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доходы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семьи.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6944" w:type="dxa"/>
          </w:tcPr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подсчи</w:t>
            </w:r>
            <w:r w:rsidRPr="0052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тывать доходы семьи.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00665D">
        <w:tc>
          <w:tcPr>
            <w:tcW w:w="14786" w:type="dxa"/>
            <w:gridSpan w:val="7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F9C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Почему семье иногда не хватает денег на жизнь и как этого избежать</w:t>
            </w: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тратит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 xml:space="preserve">деньги. 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6944" w:type="dxa"/>
          </w:tcPr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расходуют деньги на питани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покупку одежды и обуви, ком</w:t>
            </w:r>
            <w:r w:rsidRPr="00BF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мунальные услуги, транспорт, связь,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дицинское обслуживание и лекар</w:t>
            </w:r>
            <w:r w:rsidRPr="00BF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 </w:t>
            </w:r>
          </w:p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D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понятия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BF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Необходимые расходы. Питание. Одежда. Жильё. Коммунальные услуги. Обязательные расходы. Налоги. Долги. Штрафы.  Желательные расходы. Престижные расходы. Ежемесячн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расходы. Ежегодные рас</w:t>
            </w:r>
            <w:r w:rsidRPr="00BF2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ходы. Переме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нные расходы.  Сезонные расходы</w:t>
            </w:r>
            <w:r w:rsidRPr="009F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Подсчитаем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все расходы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семьи.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6944" w:type="dxa"/>
          </w:tcPr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считать, сравни</w:t>
            </w:r>
            <w:r w:rsidRPr="0052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направления расходов, принимать обоснованные решения о расходовании денежных средств.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00665D">
        <w:tc>
          <w:tcPr>
            <w:tcW w:w="14786" w:type="dxa"/>
            <w:gridSpan w:val="7"/>
          </w:tcPr>
          <w:p w:rsidR="00656355" w:rsidRPr="005719C4" w:rsidRDefault="00656355" w:rsidP="00006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F9C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Деньги счёт любят, или Как управлять своим кошельком, чтобы он не пустовал</w:t>
            </w: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ab/>
              <w:t>планироватьсемейный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бюджет. 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6944" w:type="dxa"/>
          </w:tcPr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-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доходов и расходов. Люди ведут учёт доходов и расходов, чтобы избежать финансовы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проблем. Если доходы превыша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делать сбережения. В против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 случае придётся брать кредит и платить проценты. </w:t>
            </w:r>
            <w:r w:rsidRPr="00BF2D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Семейный бюджет. Бюджет Российской Федерации. Сбережения (накопления).  Долг.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составления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семейного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бюджета.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проектной задачи</w:t>
            </w:r>
          </w:p>
        </w:tc>
        <w:tc>
          <w:tcPr>
            <w:tcW w:w="6944" w:type="dxa"/>
          </w:tcPr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семейного бюджета. Как составлять семейный бюджет.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составлять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бюджет. 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Занятие-игра</w:t>
            </w:r>
          </w:p>
        </w:tc>
        <w:tc>
          <w:tcPr>
            <w:tcW w:w="6944" w:type="dxa"/>
          </w:tcPr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бездефицитного семейного бюджета.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55" w:rsidTr="00823964">
        <w:tc>
          <w:tcPr>
            <w:tcW w:w="819" w:type="dxa"/>
            <w:gridSpan w:val="2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</w:tcPr>
          <w:p w:rsidR="00656355" w:rsidRPr="00A46F9C" w:rsidRDefault="00656355" w:rsidP="00006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проверочная </w:t>
            </w:r>
            <w:r w:rsidRPr="00A46F9C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</w:p>
        </w:tc>
        <w:tc>
          <w:tcPr>
            <w:tcW w:w="992" w:type="dxa"/>
          </w:tcPr>
          <w:p w:rsidR="00656355" w:rsidRDefault="00823964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итогового </w:t>
            </w:r>
            <w:r w:rsidRPr="005C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6944" w:type="dxa"/>
          </w:tcPr>
          <w:p w:rsidR="00656355" w:rsidRDefault="00656355" w:rsidP="000066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Рефлексивное осмысление учащимися результатов своей работы по курсу «Финансовая грамотность» в 4 классе. </w:t>
            </w:r>
            <w:r w:rsidRPr="0052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Ключевой вопрос. Что мы узнали и чему научились, изучая курс «Финансовая грамотность»? Основные понятия: монеты, купюры, безналичные деньги, валюта, доходы семьи, пенсия,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наследство, необходимые расхо</w:t>
            </w:r>
            <w:r w:rsidRPr="0052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ды, обязательные расходы, желательные расходы, семейный бюджет.</w:t>
            </w:r>
          </w:p>
        </w:tc>
        <w:tc>
          <w:tcPr>
            <w:tcW w:w="1211" w:type="dxa"/>
          </w:tcPr>
          <w:p w:rsidR="00656355" w:rsidRDefault="00656355" w:rsidP="000066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450C" w:rsidRPr="0086351E" w:rsidRDefault="00BE450C" w:rsidP="00BE450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50C" w:rsidRDefault="00BE450C" w:rsidP="00BE450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E450C" w:rsidRDefault="00BE450C" w:rsidP="00BE450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E450C" w:rsidRDefault="00BE450C" w:rsidP="00BE450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E450C" w:rsidRDefault="00BE450C" w:rsidP="00BE450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E450C" w:rsidRPr="00BE450C" w:rsidRDefault="00BE450C" w:rsidP="00BE450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404040"/>
          <w:sz w:val="28"/>
          <w:szCs w:val="28"/>
          <w:lang w:val="tt-RU"/>
        </w:rPr>
      </w:pPr>
      <w:r w:rsidRPr="00BE450C">
        <w:rPr>
          <w:rFonts w:ascii="Times New Roman" w:hAnsi="Times New Roman" w:cs="Times New Roman"/>
          <w:b/>
          <w:sz w:val="28"/>
          <w:szCs w:val="28"/>
          <w:lang w:val="tt-RU"/>
        </w:rPr>
        <w:t>Учебно – методическое обеспечение</w:t>
      </w:r>
    </w:p>
    <w:p w:rsidR="00BE450C" w:rsidRPr="007F4395" w:rsidRDefault="00BE450C" w:rsidP="00BE450C">
      <w:pPr>
        <w:numPr>
          <w:ilvl w:val="0"/>
          <w:numId w:val="3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3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Гловели Г.Д., Гоппе Е.Е. Финансовая грамотность: методические рекомендации для учителя. 4 класс общеобразоват. орг. - М.: ВАКО, 2018. - 120 с. (Учимся разумному финансовому поведению).</w:t>
      </w:r>
    </w:p>
    <w:p w:rsidR="00BE450C" w:rsidRPr="007F4395" w:rsidRDefault="00BE450C" w:rsidP="00BE450C">
      <w:pPr>
        <w:numPr>
          <w:ilvl w:val="0"/>
          <w:numId w:val="3"/>
        </w:numPr>
        <w:spacing w:after="15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3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Корлюгова Ю. Н., Гоппе Е.Е. Финансовая грамотность: учебная программа. 4 класс общеобразоват. орг. - М.: ВАКО, 2018. - 32 с. (Учимся разумному финансовому поведению).</w:t>
      </w:r>
    </w:p>
    <w:p w:rsidR="00BE450C" w:rsidRPr="00BE450C" w:rsidRDefault="00BE450C" w:rsidP="00BE450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BE450C" w:rsidRPr="00BE450C" w:rsidRDefault="00BE450C" w:rsidP="00BE450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E450C">
        <w:rPr>
          <w:rFonts w:ascii="Times New Roman" w:hAnsi="Times New Roman" w:cs="Times New Roman"/>
          <w:b/>
        </w:rPr>
        <w:t xml:space="preserve">       </w:t>
      </w:r>
    </w:p>
    <w:p w:rsidR="00BE450C" w:rsidRPr="00BE450C" w:rsidRDefault="00BE450C" w:rsidP="00BE450C">
      <w:pPr>
        <w:pStyle w:val="a8"/>
        <w:rPr>
          <w:rFonts w:ascii="Times New Roman" w:hAnsi="Times New Roman"/>
          <w:sz w:val="24"/>
          <w:szCs w:val="24"/>
        </w:rPr>
      </w:pPr>
      <w:r w:rsidRPr="00BE450C">
        <w:rPr>
          <w:rFonts w:ascii="Times New Roman" w:hAnsi="Times New Roman"/>
          <w:sz w:val="24"/>
          <w:szCs w:val="24"/>
        </w:rPr>
        <w:t xml:space="preserve">          </w:t>
      </w:r>
    </w:p>
    <w:p w:rsidR="00BE450C" w:rsidRPr="00BE450C" w:rsidRDefault="00BE450C" w:rsidP="00BE450C">
      <w:pPr>
        <w:pStyle w:val="a8"/>
        <w:rPr>
          <w:rFonts w:ascii="Times New Roman" w:hAnsi="Times New Roman"/>
          <w:sz w:val="24"/>
          <w:szCs w:val="24"/>
          <w:lang w:val="tt-RU"/>
        </w:rPr>
      </w:pPr>
      <w:r w:rsidRPr="00BE450C">
        <w:rPr>
          <w:rFonts w:ascii="Times New Roman" w:hAnsi="Times New Roman"/>
          <w:sz w:val="24"/>
          <w:szCs w:val="24"/>
        </w:rPr>
        <w:t xml:space="preserve">      </w:t>
      </w:r>
      <w:r w:rsidRPr="00BE450C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  <w:r w:rsidRPr="00BE450C">
        <w:rPr>
          <w:rFonts w:ascii="Times New Roman" w:hAnsi="Times New Roman"/>
          <w:sz w:val="24"/>
          <w:szCs w:val="24"/>
        </w:rPr>
        <w:t>: классная доска, магнитная доска, персональный компьютер</w:t>
      </w:r>
      <w:r w:rsidRPr="00BE450C">
        <w:rPr>
          <w:rFonts w:ascii="Times New Roman" w:hAnsi="Times New Roman"/>
          <w:sz w:val="24"/>
          <w:szCs w:val="24"/>
          <w:lang w:val="tt-RU"/>
        </w:rPr>
        <w:t>.</w:t>
      </w:r>
    </w:p>
    <w:p w:rsidR="00656355" w:rsidRPr="00BE450C" w:rsidRDefault="00656355" w:rsidP="00656355">
      <w:pPr>
        <w:rPr>
          <w:rFonts w:ascii="Times New Roman" w:hAnsi="Times New Roman" w:cs="Times New Roman"/>
          <w:lang w:val="tt-RU"/>
        </w:rPr>
      </w:pPr>
    </w:p>
    <w:p w:rsidR="00656355" w:rsidRDefault="00656355" w:rsidP="00656355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56355" w:rsidRDefault="00656355" w:rsidP="00656355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56355" w:rsidRDefault="00656355" w:rsidP="00656355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56355" w:rsidRDefault="00656355" w:rsidP="00656355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656355" w:rsidRPr="00655EB6" w:rsidRDefault="00656355" w:rsidP="00656355">
      <w:pPr>
        <w:spacing w:after="153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656355" w:rsidRPr="00655EB6" w:rsidSect="007F43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77C" w:rsidRDefault="0009177C" w:rsidP="00FC71BC">
      <w:pPr>
        <w:spacing w:after="0" w:line="240" w:lineRule="auto"/>
      </w:pPr>
      <w:r>
        <w:separator/>
      </w:r>
    </w:p>
  </w:endnote>
  <w:endnote w:type="continuationSeparator" w:id="1">
    <w:p w:rsidR="0009177C" w:rsidRDefault="0009177C" w:rsidP="00FC7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77C" w:rsidRDefault="0009177C" w:rsidP="00FC71BC">
      <w:pPr>
        <w:spacing w:after="0" w:line="240" w:lineRule="auto"/>
      </w:pPr>
      <w:r>
        <w:separator/>
      </w:r>
    </w:p>
  </w:footnote>
  <w:footnote w:type="continuationSeparator" w:id="1">
    <w:p w:rsidR="0009177C" w:rsidRDefault="0009177C" w:rsidP="00FC7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F3C1D"/>
    <w:multiLevelType w:val="multilevel"/>
    <w:tmpl w:val="EEB2A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30C00"/>
    <w:multiLevelType w:val="multilevel"/>
    <w:tmpl w:val="08505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586DFC"/>
    <w:multiLevelType w:val="multilevel"/>
    <w:tmpl w:val="3BA24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9B24A0"/>
    <w:multiLevelType w:val="multilevel"/>
    <w:tmpl w:val="8A96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1E51E2"/>
    <w:multiLevelType w:val="multilevel"/>
    <w:tmpl w:val="04686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D12513"/>
    <w:multiLevelType w:val="multilevel"/>
    <w:tmpl w:val="E4E85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370AE9"/>
    <w:multiLevelType w:val="multilevel"/>
    <w:tmpl w:val="7832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2D0039"/>
    <w:multiLevelType w:val="hybridMultilevel"/>
    <w:tmpl w:val="53A2C6A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6E5764F"/>
    <w:multiLevelType w:val="multilevel"/>
    <w:tmpl w:val="2272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763664"/>
    <w:multiLevelType w:val="multilevel"/>
    <w:tmpl w:val="AACE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4134D0"/>
    <w:multiLevelType w:val="multilevel"/>
    <w:tmpl w:val="97C26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015DBE"/>
    <w:multiLevelType w:val="multilevel"/>
    <w:tmpl w:val="3B78C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2B62E9"/>
    <w:multiLevelType w:val="multilevel"/>
    <w:tmpl w:val="A8C4D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8B73A5"/>
    <w:multiLevelType w:val="multilevel"/>
    <w:tmpl w:val="C590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943F07"/>
    <w:multiLevelType w:val="multilevel"/>
    <w:tmpl w:val="6A3C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1107B3"/>
    <w:multiLevelType w:val="multilevel"/>
    <w:tmpl w:val="0480F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1"/>
  </w:num>
  <w:num w:numId="5">
    <w:abstractNumId w:val="14"/>
  </w:num>
  <w:num w:numId="6">
    <w:abstractNumId w:val="15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4"/>
  </w:num>
  <w:num w:numId="12">
    <w:abstractNumId w:val="2"/>
  </w:num>
  <w:num w:numId="13">
    <w:abstractNumId w:val="5"/>
  </w:num>
  <w:num w:numId="14">
    <w:abstractNumId w:val="3"/>
  </w:num>
  <w:num w:numId="15">
    <w:abstractNumId w:val="1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55EB6"/>
    <w:rsid w:val="0009177C"/>
    <w:rsid w:val="000B22C0"/>
    <w:rsid w:val="0014444A"/>
    <w:rsid w:val="00163828"/>
    <w:rsid w:val="0027613B"/>
    <w:rsid w:val="003D714C"/>
    <w:rsid w:val="0040022A"/>
    <w:rsid w:val="004D6774"/>
    <w:rsid w:val="00655EB6"/>
    <w:rsid w:val="00656355"/>
    <w:rsid w:val="007F4395"/>
    <w:rsid w:val="00823964"/>
    <w:rsid w:val="008247AE"/>
    <w:rsid w:val="0086351E"/>
    <w:rsid w:val="008D41FA"/>
    <w:rsid w:val="008E2B9F"/>
    <w:rsid w:val="009055E0"/>
    <w:rsid w:val="00974FE7"/>
    <w:rsid w:val="00BE450C"/>
    <w:rsid w:val="00C85D42"/>
    <w:rsid w:val="00CE1F55"/>
    <w:rsid w:val="00D05808"/>
    <w:rsid w:val="00E81E09"/>
    <w:rsid w:val="00FC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4C"/>
  </w:style>
  <w:style w:type="paragraph" w:styleId="2">
    <w:name w:val="heading 2"/>
    <w:basedOn w:val="a"/>
    <w:link w:val="20"/>
    <w:uiPriority w:val="9"/>
    <w:qFormat/>
    <w:rsid w:val="00655E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5E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55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55EB6"/>
    <w:rPr>
      <w:color w:val="0000FF"/>
      <w:u w:val="single"/>
    </w:rPr>
  </w:style>
  <w:style w:type="character" w:customStyle="1" w:styleId="ui">
    <w:name w:val="ui"/>
    <w:basedOn w:val="a0"/>
    <w:rsid w:val="00655EB6"/>
  </w:style>
  <w:style w:type="character" w:customStyle="1" w:styleId="price">
    <w:name w:val="price"/>
    <w:basedOn w:val="a0"/>
    <w:rsid w:val="00655EB6"/>
  </w:style>
  <w:style w:type="character" w:customStyle="1" w:styleId="oldprice">
    <w:name w:val="oldprice"/>
    <w:basedOn w:val="a0"/>
    <w:rsid w:val="00655EB6"/>
  </w:style>
  <w:style w:type="paragraph" w:styleId="a5">
    <w:name w:val="Balloon Text"/>
    <w:basedOn w:val="a"/>
    <w:link w:val="a6"/>
    <w:uiPriority w:val="99"/>
    <w:semiHidden/>
    <w:unhideWhenUsed/>
    <w:rsid w:val="0065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EB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56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BE450C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Subtitle"/>
    <w:basedOn w:val="a"/>
    <w:next w:val="a"/>
    <w:link w:val="aa"/>
    <w:uiPriority w:val="11"/>
    <w:qFormat/>
    <w:rsid w:val="008247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8247A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FC7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C71BC"/>
  </w:style>
  <w:style w:type="paragraph" w:styleId="ad">
    <w:name w:val="footer"/>
    <w:basedOn w:val="a"/>
    <w:link w:val="ae"/>
    <w:uiPriority w:val="99"/>
    <w:semiHidden/>
    <w:unhideWhenUsed/>
    <w:rsid w:val="00FC7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C7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9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26762">
                      <w:marLeft w:val="0"/>
                      <w:marRight w:val="0"/>
                      <w:marTop w:val="306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32277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3925528">
          <w:marLeft w:val="0"/>
          <w:marRight w:val="0"/>
          <w:marTop w:val="0"/>
          <w:marBottom w:val="7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16334">
              <w:marLeft w:val="0"/>
              <w:marRight w:val="0"/>
              <w:marTop w:val="23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269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7173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18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28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08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748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80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09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21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719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450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74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032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36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293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36110">
                      <w:marLeft w:val="-230"/>
                      <w:marRight w:val="-2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57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6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3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6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12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8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0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94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382404">
                      <w:marLeft w:val="-230"/>
                      <w:marRight w:val="-2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9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2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3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34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3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62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40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6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8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73443">
                      <w:marLeft w:val="-230"/>
                      <w:marRight w:val="-2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58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90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209482">
                                      <w:marLeft w:val="77"/>
                                      <w:marRight w:val="7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53682">
                                          <w:marLeft w:val="0"/>
                                          <w:marRight w:val="15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61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586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158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723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76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080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990495">
                                      <w:marLeft w:val="77"/>
                                      <w:marRight w:val="7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254248">
                                          <w:marLeft w:val="0"/>
                                          <w:marRight w:val="15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13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7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0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3070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388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8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06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237899">
                                      <w:marLeft w:val="77"/>
                                      <w:marRight w:val="7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873306">
                                          <w:marLeft w:val="0"/>
                                          <w:marRight w:val="15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96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664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8810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4450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50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903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993628">
                                      <w:marLeft w:val="77"/>
                                      <w:marRight w:val="7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623043">
                                          <w:marLeft w:val="0"/>
                                          <w:marRight w:val="15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04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41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045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127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84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6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92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784165">
                                      <w:marLeft w:val="77"/>
                                      <w:marRight w:val="7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333656">
                                          <w:marLeft w:val="0"/>
                                          <w:marRight w:val="15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29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240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346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054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872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994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5675">
                                      <w:marLeft w:val="77"/>
                                      <w:marRight w:val="7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903610">
                                          <w:marLeft w:val="0"/>
                                          <w:marRight w:val="15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522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70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356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0212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869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9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68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5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7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75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9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53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17</Pages>
  <Words>3195</Words>
  <Characters>18213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2022-11-13T17:33:00Z</cp:lastPrinted>
  <dcterms:created xsi:type="dcterms:W3CDTF">2022-09-06T19:37:00Z</dcterms:created>
  <dcterms:modified xsi:type="dcterms:W3CDTF">2023-01-24T15:46:00Z</dcterms:modified>
</cp:coreProperties>
</file>